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eastAsiaTheme="minorEastAsia"/>
          <w:b/>
          <w:bCs/>
          <w:lang w:val="en-US" w:eastAsia="zh-CN"/>
        </w:rPr>
      </w:pPr>
      <w:bookmarkStart w:id="0" w:name="_GoBack"/>
      <w:bookmarkEnd w:id="0"/>
      <w:r>
        <w:rPr>
          <w:rFonts w:hint="eastAsia"/>
          <w:b/>
          <w:bCs/>
          <w:lang w:val="en-US" w:eastAsia="zh-CN"/>
        </w:rPr>
        <w:t>坚持以问题导向解决大党独有难题</w:t>
      </w:r>
    </w:p>
    <w:p>
      <w:pPr>
        <w:rPr>
          <w:rFonts w:hint="eastAsia"/>
          <w:b/>
          <w:bCs/>
        </w:rPr>
      </w:pPr>
      <w:r>
        <w:rPr>
          <w:rFonts w:hint="eastAsia"/>
          <w:b/>
          <w:bCs/>
        </w:rPr>
        <w:t>深学细悟习近平总书记关于党的自我革命的重要思想坚持以问题导向解决大党独有难题</w:t>
      </w:r>
    </w:p>
    <w:p>
      <w:pPr>
        <w:ind w:firstLine="420" w:firstLineChars="200"/>
        <w:rPr>
          <w:rFonts w:hint="eastAsia"/>
        </w:rPr>
      </w:pPr>
      <w:r>
        <w:rPr>
          <w:rFonts w:hint="eastAsia"/>
        </w:rPr>
        <w:t>党的自我革命永远在路上，关键是依靠党自身力量和人民群众支持帮助解决自身问题，必须善于发现问题、敢于直面问题、勇于解决问题。习近平总书记在二十届中央纪委二次全会上用“六个如何始终”对大党独有难题作出科学概括和深入阐释，充分彰显了我们党对所处历史方位、肩负使命任务、面临复杂环境的清醒认识，为全党解决大党独有难题、纵深推进党的自我革命指明了努力方向。</w:t>
      </w:r>
    </w:p>
    <w:p>
      <w:pPr>
        <w:ind w:firstLine="420" w:firstLineChars="200"/>
        <w:rPr>
          <w:rFonts w:hint="eastAsia"/>
        </w:rPr>
      </w:pPr>
      <w:r>
        <w:rPr>
          <w:rFonts w:hint="eastAsia"/>
        </w:rPr>
        <w:t>如何始终不忘初心、牢记使命。我们党因纯洁的初心而生、崇高的使命而兴，不忘初心、牢记使命是加强党的建设的永恒课题，是全体党员干部的终身课题。经过新时代全面从严治党的革命性锻造，广大党员干部着力从思想上正本清源、固本培元，不断锤炼共产党人信仰信念的钢筋铁骨，普遍增强了为党分忧、为国奉献、为民造福的政治担当。但有的人走着走着还是忘记了为什么出发，忘记了共产主义远大理想和中国特色社会主义共同理想，忘记了我是谁、为了谁、依靠谁，甚至丧失了共产党人的本色。必须坚守奠基创业时的初心，教育引导党员干部坚守党的理想信念宗旨，始终保持党同人民群众的血肉联系，始终为中国人民谋幸福、为中华民族谋复兴。</w:t>
      </w:r>
    </w:p>
    <w:p>
      <w:pPr>
        <w:rPr>
          <w:rFonts w:hint="eastAsia"/>
        </w:rPr>
      </w:pPr>
      <w:r>
        <w:rPr>
          <w:rFonts w:hint="eastAsia"/>
        </w:rPr>
        <w:t>如何始终统一思想、统一意志、统一行动。大党之大，大在历史久、人数多、规模大；大党之难，难在始终思想统一、步调一致。经过新时代全面从严治党的革命性锻造，党中央权威和集中统一领导得到有力保证，全党思想上更加统一、政治上更加团结、行动上更加一致。但“七个有之”依然不同程度存在，影响党的凝聚力战斗力。必须严明政治纪律和政治规矩，严肃查处对党不忠诚的人和事，确保全党心往一处想、劲往一处使，紧密团结在以习近平同志为核心的党中央周围。</w:t>
      </w:r>
    </w:p>
    <w:p>
      <w:pPr>
        <w:ind w:firstLine="420" w:firstLineChars="200"/>
        <w:rPr>
          <w:rFonts w:hint="eastAsia"/>
        </w:rPr>
      </w:pPr>
      <w:r>
        <w:rPr>
          <w:rFonts w:hint="eastAsia"/>
        </w:rPr>
        <w:t>如何始终具备强大的执政能力和领导水平。一个政党的治国理政能力水平并非与生俱来，必须与时俱进，才能更好承担起时代赋予的历史使命。经过新时代全面从严治党的革命性锻造，党的领导制度体系不断完善，党的领导方式更加科学，党的政治领导力、思想引领力、群众组织力、社会号召力显著增强。但有的党员干部思维惯性、行为惰性依然存在，一些老观念、老套路、老办法相沿成习，甚至形成路径依赖。必须创新和改进领导方式和执政方式，深化党的建设制度改革，健全全面从严治党体系，进一步提高科学执政、民主执政、依法执政水平，努力克服能力不足、本领恐慌，确保适应新时代要求、具备领导现代化建设能力，做到政治过硬、本领高强，堪当民族复兴重任。</w:t>
      </w:r>
    </w:p>
    <w:p>
      <w:pPr>
        <w:ind w:firstLine="420" w:firstLineChars="200"/>
        <w:rPr>
          <w:rFonts w:hint="eastAsia"/>
        </w:rPr>
      </w:pPr>
      <w:r>
        <w:rPr>
          <w:rFonts w:hint="eastAsia"/>
        </w:rPr>
        <w:t>如何始终保持干事创业精神状态。人无精神不立、党无精神不兴。功成名就时做到居安思危、保持创业初期那种励精图治的精神状态不容易，精神懈怠是我们党面临的“四种危险”中的首要危险。经过新时代全面从严治党的革命性锻造，党的面貌焕然一新，干部队伍锐意进取、担当有为的精气神大为提振。但仍有一些党员干部由于缺乏严峻斗争和艰苦环境的磨砺，追求安逸享乐而意志消沉、不思进取，遇到矛盾绕道走、碰到难题往上交，满足于做太平官。必须教育引导党员干部增强斗争精神、提高斗争本领，时刻保持艰苦奋斗、奋发有为的精气神，依靠顽强斗争不断打开事业发展新天地。</w:t>
      </w:r>
    </w:p>
    <w:p>
      <w:pPr>
        <w:rPr>
          <w:rFonts w:hint="eastAsia"/>
        </w:rPr>
      </w:pPr>
      <w:r>
        <w:rPr>
          <w:rFonts w:hint="eastAsia"/>
        </w:rPr>
        <w:t>如何始终能够及时发现和解决自身存在的问题。只有始终做到坚持真理、修正错误，防止讳疾忌医、积重难返，我们党才能永远立于不败之地。经过新时代全面从严治党的革命性锻造，我们党直面问题、刀刃向内，刹住了一些长期没有刹住的歪风，纠治了一些多年未除的顽瘴痼疾，消除了党、国家、军队内部存在的严重隐患。但在光荣历史、伟大成就面前，容易出现忽略自身不足、忽视自身问题等现象。必须始终顺乎潮流、顺应民心，发扬经验、吸取教训，始终为人民利益坚持好的、改正错的，在世界形势深刻变化的历史进程中始终走在时代前列、朝着正确方向前进。</w:t>
      </w:r>
    </w:p>
    <w:p>
      <w:pPr>
        <w:rPr>
          <w:rFonts w:hint="eastAsia"/>
        </w:rPr>
      </w:pPr>
      <w:r>
        <w:rPr>
          <w:rFonts w:hint="eastAsia"/>
          <w:lang w:eastAsia="zh-CN"/>
        </w:rPr>
        <w:t xml:space="preserve">  </w:t>
      </w:r>
      <w:r>
        <w:rPr>
          <w:rFonts w:hint="eastAsia"/>
        </w:rPr>
        <w:t>如何始终保持风清气正的政治生态。政治生态好，人心就顺、正气就足；政治生态不好，就会人心涣散、弊病丛生。经过新时代全面从严治党的革命性锻造，纪律松弛、作风漂浮状况显著改变，管党治党宽松软状况根本扭转，党内政治生态气象更新。但党内政治生态尚未彻底净化，弱化党的先进性、损害党的纯洁性的因素无时不有，各种侵蚀党的肌体健康的病毒无处不在，只有经常打扫政治灰尘，才能使党永远不变质、不变色、不变味。必须常怀忧患意识、底线思维，持续净化党内政治生态，不断汇聚激浊扬清的强大正能量。</w:t>
      </w:r>
    </w:p>
    <w:p>
      <w:pPr>
        <w:rPr>
          <w:sz w:val="34"/>
          <w:szCs w:val="34"/>
        </w:rPr>
      </w:pPr>
      <w:r>
        <w:rPr>
          <w:rFonts w:hint="eastAsia"/>
        </w:rPr>
        <w:t>(中央纪委国家监委研究室)</w:t>
      </w:r>
    </w:p>
    <w:p>
      <w:pPr>
        <w:ind w:firstLine="420" w:firstLineChars="200"/>
        <w:rPr>
          <w:rFonts w:hint="eastAsia" w:eastAsiaTheme="minorEastAsia"/>
          <w:lang w:eastAsia="zh-CN"/>
        </w:rPr>
      </w:pPr>
    </w:p>
    <w:p>
      <w:pPr>
        <w:rPr>
          <w:rFonts w:hint="eastAsia"/>
        </w:rPr>
      </w:pPr>
    </w:p>
    <w:p>
      <w:pPr>
        <w:rPr>
          <w:sz w:val="34"/>
          <w:szCs w:val="3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90860E7"/>
    <w:rsid w:val="315176DD"/>
    <w:rsid w:val="44137C3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1793</Words>
  <Characters>1793</Characters>
  <Lines>0</Lines>
  <Paragraphs>0</Paragraphs>
  <TotalTime>0</TotalTime>
  <ScaleCrop>false</ScaleCrop>
  <LinksUpToDate>false</LinksUpToDate>
  <CharactersWithSpaces>1795</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2024-11-08T03:35:00Z</dcterms:created>
  <dc:creator>iPhone</dc:creator>
  <cp:lastModifiedBy>WPS_1695992174</cp:lastModifiedBy>
  <dcterms:modified xsi:type="dcterms:W3CDTF">2024-11-07T13:14:38Z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y fmtid="{D5CDD505-2E9C-101B-9397-08002B2CF9AE}" pid="3" name="ICV">
    <vt:lpwstr>C46709988B372BF305A62C67AA40488A_31</vt:lpwstr>
  </property>
</Properties>
</file>